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D5C50">
      <w:pPr>
        <w:spacing w:before="169" w:line="225" w:lineRule="auto"/>
        <w:ind w:left="65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赤峰工业职业技术学院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2024-2025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年教师培养方案</w:t>
      </w:r>
    </w:p>
    <w:p w14:paraId="4AE9F1A9">
      <w:pPr>
        <w:pStyle w:val="2"/>
        <w:spacing w:line="301" w:lineRule="auto"/>
      </w:pPr>
    </w:p>
    <w:p w14:paraId="6454771E">
      <w:pPr>
        <w:pStyle w:val="2"/>
        <w:spacing w:line="301" w:lineRule="auto"/>
      </w:pPr>
    </w:p>
    <w:p w14:paraId="45901B1B">
      <w:pPr>
        <w:pStyle w:val="2"/>
        <w:spacing w:line="302" w:lineRule="auto"/>
      </w:pPr>
    </w:p>
    <w:p w14:paraId="046277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为深入贯彻习近平总书记关于教育的重要论述和全国职业教育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大会精神，加快师资队伍建设，全面提升教师教学和科研水平，培养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更多高水平“双师型</w:t>
      </w:r>
      <w:r>
        <w:rPr>
          <w:rFonts w:hint="eastAsia"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”教师，切实提高教学质量，根据自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治区有关文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件制定本方案。</w:t>
      </w:r>
    </w:p>
    <w:p w14:paraId="042850B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textAlignment w:val="baseline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一、培养计划</w:t>
      </w:r>
    </w:p>
    <w:p w14:paraId="7C4025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（一）全员培训计划</w:t>
      </w:r>
    </w:p>
    <w:p w14:paraId="6F7F97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1.加强师德师风建设。每年开展师德师风培训不少于</w:t>
      </w:r>
      <w:r>
        <w:rPr>
          <w:rFonts w:hint="eastAsia"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4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学时，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邀请教书育人楷模、最美教师、劳动模范等到校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讲座，传递正能量，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每年还要开展一次师德师风警示教育。举行新教师入职宣誓仪式，</w:t>
      </w:r>
      <w:r>
        <w:rPr>
          <w:rFonts w:hint="eastAsia"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表奖优秀教师、学生最喜爱的教师，弘扬良好师德师风。建立师德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师风预警机制，学校人事、教师发展中心、科研、学生管理等部门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分别收集各方面信息，定期沟通研判师德师风风险；开展师德师风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测评，切实做好师德评价。新入职和外聘教师应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在上课前做好外调，</w:t>
      </w:r>
      <w:r>
        <w:rPr>
          <w:rFonts w:hint="eastAsia" w:ascii="仿宋" w:hAnsi="仿宋" w:eastAsia="仿宋" w:cs="仿宋"/>
          <w:spacing w:val="5"/>
          <w:sz w:val="28"/>
          <w:szCs w:val="28"/>
        </w:rPr>
        <w:t>有禁止从事教师职业行为的不得使用。（教师工作部、学校人事部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门）</w:t>
      </w:r>
    </w:p>
    <w:p w14:paraId="5B6C4C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2.系统开展职业教育理论培训。教师发展中心与二级学院协调配</w:t>
      </w:r>
      <w:r>
        <w:rPr>
          <w:rFonts w:hint="eastAsia"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合，邀请校内外专家每年面向全体教师组织开展不少于</w:t>
      </w:r>
      <w:r>
        <w:rPr>
          <w:rFonts w:hint="eastAsia"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20</w:t>
      </w:r>
      <w:r>
        <w:rPr>
          <w:rFonts w:hint="eastAsia"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学时的现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代职业教育理念和教学方法、现代教育技术、课程思政、德育与班主任工作以及职业标准、专业教学标准、职业技能等级证书标准、行业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企业先进技术等方面的培训，着力提高教师教学能力和综合素质。（教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师发展中心）</w:t>
      </w:r>
    </w:p>
    <w:p w14:paraId="2192ED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3.提升科研与社会服务能力。学院相关职能部门与系部协同配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合，开展多形式培训和学术交流活动。定期聘请校内外有关专家，</w:t>
      </w:r>
      <w:r>
        <w:rPr>
          <w:rFonts w:hint="eastAsia" w:ascii="仿宋" w:hAnsi="仿宋" w:eastAsia="仿宋" w:cs="仿宋"/>
          <w:spacing w:val="5"/>
          <w:sz w:val="28"/>
          <w:szCs w:val="28"/>
        </w:rPr>
        <w:t xml:space="preserve">就纵横向科研的选题、立项、研究过程与方法步骤、研究报告（或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论文）</w:t>
      </w:r>
      <w:r>
        <w:rPr>
          <w:rFonts w:hint="eastAsia"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的撰写以及成果查新</w:t>
      </w:r>
      <w:r>
        <w:rPr>
          <w:rFonts w:hint="eastAsia" w:ascii="仿宋" w:hAnsi="仿宋" w:eastAsia="仿宋" w:cs="仿宋"/>
          <w:spacing w:val="-8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、专利申请等问题开展学术讲座</w:t>
      </w:r>
      <w:r>
        <w:rPr>
          <w:rFonts w:hint="eastAsia" w:ascii="仿宋" w:hAnsi="仿宋" w:eastAsia="仿宋" w:cs="仿宋"/>
          <w:spacing w:val="-8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、专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家咨询和针对性指导。鼓励广大教师开展“</w:t>
      </w:r>
      <w:r>
        <w:rPr>
          <w:rFonts w:hint="eastAsia"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日常化、产品化、草根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化</w:t>
      </w:r>
      <w:r>
        <w:rPr>
          <w:rFonts w:hint="eastAsia"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”科研，并通过产学研结合、技术应用研究</w:t>
      </w:r>
      <w:r>
        <w:rPr>
          <w:rFonts w:hint="eastAsia" w:ascii="仿宋" w:hAnsi="仿宋" w:eastAsia="仿宋" w:cs="仿宋"/>
          <w:spacing w:val="3"/>
          <w:sz w:val="28"/>
          <w:szCs w:val="28"/>
        </w:rPr>
        <w:t>与推广、为企业开展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技术服务、开展社会培训等途径，不断解决职教领域和校企合作过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程中遇到的现实问题。（科研中心）</w:t>
      </w:r>
    </w:p>
    <w:p w14:paraId="7CDCE2A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4.持续开展读书学习活动。学校“书香校园”建设领导小组，每年 初发布教师读书推荐篇目，要求全体教师每学期读书2本，并通过“讲书堂”面向师生分享读书心得。学校要求每名教师每学期自学与所授学科相关慕课1门（其他培训计划中有慕课要求的，可用本门慕课冲抵），取得合格证书。继续实施读书、学习换培训学时计划，鼓励教师多读书、读学习。（教师发展中心）</w:t>
      </w:r>
    </w:p>
    <w:p w14:paraId="5F9FFB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（二）新教师培养计划</w:t>
      </w:r>
    </w:p>
    <w:p w14:paraId="121A0A8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新教师指新从事职业教育的教师。新教师培养期为2年，主要目标是使新教师成为合格的高职教师，能够胜任1门课程的主讲工作。</w:t>
      </w:r>
    </w:p>
    <w:p w14:paraId="41CFBCE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1.入职培训：不低于 40 学时，包括习近平总书记关于教育的重要论述、思想政治和师德师风建设、铸牢中华民族共同体意识、教育有关法律法规、高等教育学、高等教育心理学、保密教育、国家安全教育、职业教育政策、区情校情学情、学校规章制度、教学常规、基本教学技能等内容，增强新教师对高等教育、高校教师职业道德的认识和理解，使新教师尽快了解职业教育和有关规章制度，掌握基本教 学技能，完成角色转化，胜任岗位要求。（学校教师发展中心）</w:t>
      </w:r>
    </w:p>
    <w:p w14:paraId="5ACF9A6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2.提升培训：两年不少于 60 学时，由教师发展中心统一组织，重点培训高等教育学、职业教育心理学、教学方式方法、现代教育技术、课程思政、德育与班主任工作以及职业标准、专业教学标准、职业技能等级证书标准、行业企业先进技术等方面的内容。（学校教师发展中心、二级院部）</w:t>
      </w:r>
    </w:p>
    <w:p w14:paraId="280DF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3.传帮带计划（青蓝计划）：二级院部要根据师资队伍建设需要，结合新教师所学专业为新教师定向，确定主讲课程。在教师发展中心统一组织下，遴选相同或相近专业优秀骨干教师对新教师进行一对一培带，以课程实施为载体，传承师德师风、学校文化、教学艺术等。传帮带为期2年，第一学期原则上不能任课，主要任务是为指导教师做助教，旁听指导教师课堂教学每周不少于2学时，同时自学慕课不少于2门，专业课教师掌握实操技能1门。从第二学期起可任课（应通过任新课考核），但课时原则上不超过10课时。新教师任课的同时 继续坚持学习，平均每周听课不少于1学时，2年内企业实践不少于2个月，至少参加汇报课1次。（教师发展中心、二级院部）</w:t>
      </w:r>
    </w:p>
    <w:p w14:paraId="23F7DA9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4.新教师考核：新教师两年培养期满由教师发展中心组织考核，主要考核助教工作、学习任务完成情况以及教学态度、教学质量，要把教学效果考核结果作为重要依据。新教师期满考核将作为新教师业务发展使用的重要依据。（教师发展中心、学校人事部门）</w:t>
      </w:r>
    </w:p>
    <w:p w14:paraId="3F58A45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（三）“双师型 ”教师培养计划</w:t>
      </w:r>
    </w:p>
    <w:p w14:paraId="63831D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“双师型 ”教师培养面向全体教师，目标是着力打造一支结构合理、技艺精湛、专兼结合、充分活力的“双师型”教师队伍，到 2025年，使全体教师都具备双师素质，“双师型”教师占专业课教师总数的70%。</w:t>
      </w:r>
    </w:p>
    <w:p w14:paraId="3F762E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1.建立完善的“双师型”教师标准体系和认定办法。根据教育部高职教师专业标准和《内蒙古自治区关于深化新时代职业教育“双师型”教师标准》，进一步完善初级、中级、高级三个层次“双师型”教师标准和认定办法，每年组织教师认定一次“双师型”教师。（教务处）</w:t>
      </w:r>
    </w:p>
    <w:p w14:paraId="0772D7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2.着力提升教师实践能力。认真落实《赤峰工业职业技术学院教师企业实践管理办法》，组织教师开展企业兼职、实习指导、企业调研、技术服务、访企拓岗、技能学习等，积极创新企业实践形式，严格落实五年内累计参加企业实践不低于六个月的要求。充分发挥技师学院作用，组织教师参加非教师系列职业资格、职业技能等级证书培训和考试，为教师取证创造条件。鼓励教师积极参加技能竞赛，切实提升实践水平。（教师发展中心）</w:t>
      </w:r>
    </w:p>
    <w:p w14:paraId="3B75DC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（四）骨干教师培训计划</w:t>
      </w:r>
    </w:p>
    <w:p w14:paraId="387785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1.分类做好骨干教师认定。骨干教师包括专业负责人、课程负责人、专业核心课教师。骨干教师由学校教师发展中心分类制定标准，二级学院选用，教务处认定。其中专业负责人需胜任专业建设工作，课程负责人需牵头开展课程建设并通过验收，专业核心课教师须参与核心课程建设并从事核心课教学。（教师发展中心、二级院部）</w:t>
      </w:r>
    </w:p>
    <w:p w14:paraId="11462A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2.实施骨干教师“能力提升计划”（青苗计划）。实施专业负责人跟岗实践计划，分批选派专业负责人到高校、企业跟岗学习，开拓视野、学习先进理念、增强使命感，五年一轮全覆盖。实施课程负责人、核心课教师校外培训计划，每个学期选派5名左右课程负责人或核心课教师到知名教育机构或企业学习新技术、新标准、新课程，增加专业教学能力。加强国培省培管理，根据教师专业特长和专业建设需求精准选派教师参训。落实《教师外派培训期间课时量计算办法》，解决外出学习、实践教师的后顾之忧。（教师发展中心、二级院部）</w:t>
      </w:r>
    </w:p>
    <w:p w14:paraId="0D8DC0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3. 自主研修。每名骨干教师每个学期听公开课不少于2学时，到2025年参加（或指导）技能竞赛或企业技术服务1项，参与1项校级及以上课题研究或教学改革。（教师发展中心、二级院部）</w:t>
      </w:r>
    </w:p>
    <w:p w14:paraId="2E25E2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4.开展骨干教师评价。建立包括师德师风、教学质量、业绩成果等在内的评价指标体系，开展骨干教师评价，对发展好的教师予以支持奖励，对发展慢的进行帮扶，并根据评价结果对骨干教师队伍实行动态调整。（教师发展中心、二级院部）</w:t>
      </w:r>
    </w:p>
    <w:p w14:paraId="15B33C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（五）名师培养计划（青松计划）</w:t>
      </w:r>
    </w:p>
    <w:p w14:paraId="4C11D7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1.制定《赤峰工业职业技术学院教学名师认定办法》，按照“不设名额、明确标准、达标即认、定期重认、动态调整”的原则，开展校级教学名师认定，鼓励教师自我培养自我发展，尽快“成名”。（教师发展中心）</w:t>
      </w:r>
    </w:p>
    <w:p w14:paraId="370215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2.建立名师工作室。遴选部分教学名师，建立名师工作室（大师工作室），给予资助，明确建设任务，积极承担项目建设、教学改革、科研课题、专业讲座、企业技术服务、培带青年教师、公开课等工作，通过搭台子、压担子进一步院级教学名师成长为区级和国家级名师。（教师发展中心）</w:t>
      </w:r>
    </w:p>
    <w:p w14:paraId="79E5BB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（六）创新团队建设计划（青云计划）</w:t>
      </w:r>
    </w:p>
    <w:p w14:paraId="5571A85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1.制定院级创新团队建设方案，明确立项标准和建设任务。到 2025 年，分三批遴选建设 5 个左右院级教师创新团队，至少有1 个团队在自治区立项，示范引领其他团队持续打造高水平教师团队。（教师发展中心）</w:t>
      </w:r>
    </w:p>
    <w:p w14:paraId="3470A65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2.加强校级创新团队建设领导，分析国家级、区级教师创新团 队培养及建设标准，加大投入，聘请专家指导，引入社会资源，积 极培育自治区级创新团队。（教师发展中心、二级院部）</w:t>
      </w:r>
    </w:p>
    <w:p w14:paraId="71E5E8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3.各二级学院分别组建 1-2 个系级教师创新团队，积极开展建设，争创校级创新团队。（二级学院）</w:t>
      </w:r>
    </w:p>
    <w:p w14:paraId="1B63DF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（七）企业兼职教师培训计划</w:t>
      </w:r>
    </w:p>
    <w:p w14:paraId="48C138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兼职教师是指受学校聘请，兼职担任特定专业课程、实习实训课等教育教学任务及相关工作的人员。</w:t>
      </w:r>
    </w:p>
    <w:p w14:paraId="074872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1.建立企业兼职教师库。各二级学院应按教师总数的20%遴选企 业技术和管理人员，建立企业兼职教师库。（二级院部）</w:t>
      </w:r>
    </w:p>
    <w:p w14:paraId="6ADFC3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2.对兼职教师进行培训和考核。教师发展中心要组织二级学院对  拟任课的兼职教师进行师德师风、职业教育理念、教学管理制度、教学规范及要求、教学方法、资源使用、现代教育技术、学生心理、学生管理等方面的培训，培训学时不少于20学时。通过多样化的培训方式，提高兼职教师教育教学能力水平。（教师发展中心、二级院部）</w:t>
      </w:r>
    </w:p>
    <w:p w14:paraId="3FEAA4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3.任课资格考核。兼职教师任课要按《赤峰工业职业技术学院任新课资格考核办法》进行考核，考核合格方可任课。（教师发展中心、二级院部）</w:t>
      </w:r>
    </w:p>
    <w:p w14:paraId="3B31F2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4.引入高水平教师（青鸟计划）。通过特聘教授、客座教授、产业导师、专业带头人（领军人）、技能大师工作室负责人、技艺技能传承创新平台负责人等多种方式，到 2025 年，平均每个二级学院聘请 1 名高水平兼职教师，签订合作协议，明确工作任务，借助社会优质资源培带教师、培养学生。（教师发展中心、二级院部）</w:t>
      </w:r>
    </w:p>
    <w:p w14:paraId="3DE2CE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二、做好保障</w:t>
      </w:r>
    </w:p>
    <w:p w14:paraId="7A5A9F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（一）制度保障</w:t>
      </w:r>
    </w:p>
    <w:p w14:paraId="274933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1.按方案中各项工作分工，各牵头部门要尽快制定完善教师培养 的配套和细化制定、措施，并积极推进各项培养计划。教师发展中心定期调度各项工作推进情况，学校每个学期召开一次专题会议，研究教师培养工作。</w:t>
      </w:r>
    </w:p>
    <w:p w14:paraId="0070BD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2.教师发展中心要完善各项培训的考核机制，确保培训效果。</w:t>
      </w:r>
    </w:p>
    <w:p w14:paraId="68A9045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3.教师发展中心按年度统计公布教师参加培训情况，逐步将教师</w:t>
      </w:r>
      <w:bookmarkStart w:id="0" w:name="_GoBack"/>
      <w:bookmarkEnd w:id="0"/>
      <w:r>
        <w:rPr>
          <w:rFonts w:hint="eastAsia" w:ascii="仿宋" w:hAnsi="仿宋" w:eastAsia="仿宋" w:cs="仿宋"/>
          <w:spacing w:val="5"/>
          <w:sz w:val="28"/>
          <w:szCs w:val="28"/>
        </w:rPr>
        <w:t>完成培训情况纳入职称评审条件。</w:t>
      </w:r>
    </w:p>
    <w:p w14:paraId="4F3B43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（三）经费保障</w:t>
      </w:r>
    </w:p>
    <w:p w14:paraId="232155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2024-2025 年每年投入 120 万元用于师资队伍建设，包括培训、 资助、奖励等。经费列于教师发展中心，全校统筹使用。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A84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A3286"/>
    <w:rsid w:val="765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3878</Words>
  <Characters>3945</Characters>
  <Lines>0</Lines>
  <Paragraphs>0</Paragraphs>
  <TotalTime>10</TotalTime>
  <ScaleCrop>false</ScaleCrop>
  <LinksUpToDate>false</LinksUpToDate>
  <CharactersWithSpaces>4139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2024-12-23T03:39:00Z</dcterms:created>
  <dc:creator>lenovo</dc:creator>
  <cp:lastModifiedBy>林萍</cp:lastModifiedBy>
  <dcterms:modified xsi:type="dcterms:W3CDTF">2024-12-23T11:50:08Z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580F7577324A4BFF8A1F9BE9073D355E_12</vt:lpwstr>
  </property>
</Properties>
</file>