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赤峰工业职业技术学院违反教学常规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处理办法（试行）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为严格教学常规管理，保证各教学环节有序进行，维持正常教学秩序，营造良好教风，提高教学质量，制定本办法。</w:t>
      </w:r>
    </w:p>
    <w:p>
      <w:pPr>
        <w:widowControl/>
        <w:spacing w:line="600" w:lineRule="atLeast"/>
        <w:ind w:firstLine="640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一、违反教学常规含义</w:t>
      </w:r>
    </w:p>
    <w:p>
      <w:pPr>
        <w:widowControl/>
        <w:spacing w:line="600" w:lineRule="atLeast"/>
        <w:ind w:firstLine="64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（一）违反教学常规是指教师或教学辅助、管理、服务人员或部门由于主观原因，对教学秩序、教学过程、教学质量造成不良后果的行为。</w:t>
      </w:r>
    </w:p>
    <w:p>
      <w:pPr>
        <w:widowControl/>
        <w:spacing w:line="600" w:lineRule="atLeast"/>
        <w:ind w:firstLine="64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（二）违反教学常规根据程度不同由轻到重分为一般违反教学常规、严重违反教学常规、重大违反教学常规三类。</w:t>
      </w:r>
    </w:p>
    <w:p>
      <w:pPr>
        <w:widowControl/>
        <w:spacing w:line="600" w:lineRule="atLeast"/>
        <w:ind w:firstLine="64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（三）本办法所列违反教学常规的行为者涉及教学、教学辅助、教学管理、教学服务等各类人员。认定范围包括课堂教学（包括网络教学）、实践教学、考试考核、教学管理、教学保障、教研活动等各个方面。</w:t>
      </w:r>
    </w:p>
    <w:p>
      <w:pPr>
        <w:widowControl/>
        <w:spacing w:line="600" w:lineRule="atLeast"/>
        <w:ind w:firstLine="640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二、违反教学常规的类别认定</w:t>
      </w:r>
    </w:p>
    <w:p>
      <w:pPr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（一）一般违反教学常规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凡出现下列情况之一者，均属一般违反教学常规：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1．上课迟到、早退、离堂5分钟以内（迟到、早退以铃声为准）。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2．上课5分钟内不考勤（电子考勤有故障时，应先行采用纸质考勤，电子考勤系统恢复后利用课间时间补录到系统中；与迟到5分钟不重复认定）。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3．上课任由学生睡觉、玩手机、做与上课无关事宜，导致教学秩序混乱。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4．上课、监考接打电话、摆弄手机（考勤除外，上课必须使用手机传阅试题、资料的，应事前报批）。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5．未经批准，私自调课。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6. 整个学期布置的作业次数或作业批改次数（全班未批改人数达到20%即为未批改）不足计划（每4学时1次作业，作业量过少的按未布置作业认定）的80%（课程性质特殊无法达到作业留批要求的应报批进行核减）。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7．不按教学计划开展教学、实际教学进度与计划相差达到6学时（不管何种原因影响教学进度的，均应利用其它时间补足进度）。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8．无当堂课教案或教案严重不符合规定上课。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9．教学态度不端正，不组织教学（讲课、训练、练习、活动等），让学生自习、自由活动（包括整堂自习和半堂自习），或教学内容与课程无关。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10．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在教学、实训、实验、实习活动中，因教师、管理人员错误指导、疏于管理，造成学生受到伤害或财产损失。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11．考试命题出现影响考生做出正确答案的错误达到3处（使用题库命题的，追究题库建设人员责任）。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监考迟到或擅自离开考场5分钟以内，或在考场做与监考无关的事。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13．试卷出现批阅或计分错误在10分及以下，且错误面较大（超过3处）。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14．考试时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因试卷印刷错误或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出现短缺，影响考试正常进行。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15．在教学管理系统中，出现成绩录入错误，人数差错率达到3%。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16．未按规定时间上交授课计划、教案、试卷、成绩单及其它教学资料，或未能在规定期限内录入成绩等。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17．无故不参加教研室、系部、学院组织的教学会议、教研、培训等活动，或一学期缺勤4次上述活动（有正式书面出差、病事假手续的不计算在内）。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18．未按规定做好教学准备、安排、组织，影响正常教学进行，出现空课、不能按时上课、教学活动难以开展等问题。</w:t>
      </w:r>
    </w:p>
    <w:p>
      <w:pPr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（二）严重违反教学常规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凡出现下列情况之一者，均属严重违反教学常规：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1.上课迟到、早退（包括早下课）、离堂超过5分钟。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2.旷课、旷监考。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不按教学计划开展教学，实际教学进度与计划相差达到10学时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；不按规定开展大作业、课程设计、阶段考核等重要教学任务。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4．整个学期布置的作业次数和作业批改次数（全班未批改人数达到20%即为未批改）不足计划的60%（课程性质特殊无法达到作业留批要求的，应报批进行核减）。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5. 未经审批，擅用教材。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6．监考、巡考教师听任学生作弊，考场秩序混乱（一场考试由巡考发现查处的作弊考生超过3人次）。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7．由于监考教师、评卷教师工作疏忽造成学生试卷丢失。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8．试卷出现批阅或计分错误在10分以上，且错误面大（超过5处）。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32"/>
          <w:szCs w:val="32"/>
        </w:rPr>
        <w:t xml:space="preserve">9.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在教学、实训、实验、实习活动中，因教师、管理人员错误指导、疏于管理或擅离职守造成学生受伤较重或财产损失达到2000元（含）以上。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10．酒后上课、监考、巡考，或在教学场所有其他严重不文明举止等。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11.不服从系部、学院的合理教学工作安排。</w:t>
      </w:r>
    </w:p>
    <w:p>
      <w:pPr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（三）重大违反教学常规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凡出现下列情况之一者，均属重大违反教学常规：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1．教师因迟到、早退、旷课造成当堂课出现重大事故。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在教学、实训、实验、实习活动中，因教师、管理人员错误指导、疏于管理或擅离职守造成学生受到严重伤害或财产损失达到5000元（含）以上。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3．试卷在出题、印刷、保管中泄密。</w:t>
      </w:r>
    </w:p>
    <w:p>
      <w:pPr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三、对违反教学常规的处理办法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一般违反教学常规在本系部（行政兼课教师在上课所在系部，下同）书面通报批评，扣发2学时课时费（管理、教辅人员因履职不到位出现违反教学常规行为，按同职称有课教师课时费标准扣发相同数额的绩效工资，下同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（二）严重违反教学常规在本系部书面通报批评，本人做出书面检查，扣发4学时课时费。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（三）重大违反教学常规在全院通报批评，记录在教师业务档案，本人做出书面检查，扣发8学时课时费。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一学期内3次违反教学常规，或扣发课时费累计达到12学时、不足24学时的，任课教师暂停教学一学期，保留教师岗位，安排其他工作（听课、学习等，需坐班），当年不能评优评先，年度考核不能评为良好或优秀；管理、教辅人员当年不能评优评先，年度考核不能评为良好或优秀。一学期内扣发课时费累计达到24学时的，年度考核为不合格，调离原工作岗位，到新岗位前停发岗位津贴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（五）在教育教学活动中有违背党的路线方针政策的言行，及有其他严重违反师德师风行为，实行一票否决，调离教师岗位，违反法律的按相关法规办理。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（六）系部（无具体责任者）出现一般违反教学常规行为，每次从系部质量奖励经费中扣减200元，严重违反教学常规每次扣减500元，重大违反教学常规每次扣减1000元。</w:t>
      </w:r>
    </w:p>
    <w:p>
      <w:pPr>
        <w:pStyle w:val="2"/>
        <w:spacing w:line="360" w:lineRule="auto"/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四、违反教学常规的认定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（一）一般违反教学常规，按照“谁检查、谁发现、谁认定”的原则，由检查、发现部门直接认定；严重违反教学常规的认定需经主管院长核定；重大违反教学常规的认定需经院长核定。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（二）各系部及学院有关部门认定的违反教学常规需报送教务处备案，由教务处核减课时及课时费。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（三）系部内部通报批评及本人检查由系部执行，全院通报批评由教务处执行，限制评优评先和考核等次由系部、教务处和人事管理部门共同执行。</w:t>
      </w:r>
    </w:p>
    <w:p>
      <w:pPr>
        <w:pStyle w:val="2"/>
        <w:spacing w:line="360" w:lineRule="auto"/>
        <w:ind w:left="420" w:leftChars="200" w:firstLine="161" w:firstLineChars="5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五、申诉程序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受处分人员或部门对处理决定有异议，可在接到“违反教学常规认定表”3日内，向认定部门或认定部门的主管部门、领导提出书面申诉。</w:t>
      </w:r>
    </w:p>
    <w:p>
      <w:pPr>
        <w:pStyle w:val="2"/>
        <w:spacing w:line="360" w:lineRule="auto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六、附则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（一）本办法自下发之日起执行，同期《赤峰工业职业技术学院教学事故认定及处理办法》废止。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（二）本办法由教务处负责解释。</w:t>
      </w:r>
    </w:p>
    <w:p>
      <w:pPr>
        <w:pStyle w:val="2"/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赤峰工业职业技术学院违反教学常规认定表</w:t>
      </w:r>
    </w:p>
    <w:tbl>
      <w:tblPr>
        <w:tblStyle w:val="6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06"/>
        <w:gridCol w:w="302"/>
        <w:gridCol w:w="1115"/>
        <w:gridCol w:w="1701"/>
        <w:gridCol w:w="1365"/>
        <w:gridCol w:w="19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发生时间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违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反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教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学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常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规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基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本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情</w:t>
            </w:r>
          </w:p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Courier New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违反</w:t>
            </w:r>
          </w:p>
          <w:p>
            <w:pPr>
              <w:pStyle w:val="2"/>
              <w:spacing w:line="240" w:lineRule="exact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项目</w:t>
            </w:r>
            <w:r>
              <w:rPr>
                <w:rFonts w:hint="eastAsia" w:hAnsi="宋体" w:cs="Courier New"/>
                <w:color w:val="000000"/>
                <w:sz w:val="18"/>
                <w:szCs w:val="18"/>
              </w:rPr>
              <w:t>（具体条款）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检查发现部门签字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主管副院长签字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307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</w:rPr>
            </w:pPr>
            <w:r>
              <w:rPr>
                <w:rFonts w:hint="eastAsia" w:hAnsi="宋体" w:cs="Courier New"/>
                <w:color w:val="000000"/>
                <w:sz w:val="24"/>
                <w:szCs w:val="24"/>
              </w:rPr>
              <w:t>院长签字</w:t>
            </w:r>
          </w:p>
        </w:tc>
        <w:tc>
          <w:tcPr>
            <w:tcW w:w="6359" w:type="dxa"/>
            <w:gridSpan w:val="6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hAnsi="宋体" w:cs="Courier New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360" w:lineRule="exact"/>
        <w:ind w:firstLine="420" w:firstLineChars="200"/>
        <w:rPr>
          <w:rFonts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>说明：</w:t>
      </w:r>
      <w:r>
        <w:rPr>
          <w:rFonts w:ascii="仿宋_GB2312" w:hAnsi="仿宋" w:eastAsia="仿宋_GB2312"/>
          <w:color w:val="000000"/>
        </w:rPr>
        <w:fldChar w:fldCharType="begin"/>
      </w:r>
      <w:r>
        <w:rPr>
          <w:rFonts w:ascii="仿宋_GB2312" w:hAnsi="仿宋" w:eastAsia="仿宋_GB2312"/>
          <w:color w:val="000000"/>
        </w:rPr>
        <w:instrText xml:space="preserve"> </w:instrText>
      </w:r>
      <w:r>
        <w:rPr>
          <w:rFonts w:hint="eastAsia" w:ascii="仿宋_GB2312" w:hAnsi="仿宋" w:eastAsia="仿宋_GB2312"/>
          <w:color w:val="000000"/>
        </w:rPr>
        <w:instrText xml:space="preserve">= 1 \* GB3</w:instrText>
      </w:r>
      <w:r>
        <w:rPr>
          <w:rFonts w:ascii="仿宋_GB2312" w:hAnsi="仿宋" w:eastAsia="仿宋_GB2312"/>
          <w:color w:val="000000"/>
        </w:rPr>
        <w:instrText xml:space="preserve"> </w:instrText>
      </w:r>
      <w:r>
        <w:rPr>
          <w:rFonts w:ascii="仿宋_GB2312" w:hAnsi="仿宋" w:eastAsia="仿宋_GB2312"/>
          <w:color w:val="000000"/>
        </w:rPr>
        <w:fldChar w:fldCharType="separate"/>
      </w:r>
      <w:r>
        <w:rPr>
          <w:rFonts w:hint="eastAsia" w:ascii="仿宋_GB2312" w:hAnsi="仿宋" w:eastAsia="仿宋_GB2312"/>
          <w:color w:val="000000"/>
        </w:rPr>
        <w:t>①</w:t>
      </w:r>
      <w:r>
        <w:rPr>
          <w:rFonts w:ascii="仿宋_GB2312" w:hAnsi="仿宋" w:eastAsia="仿宋_GB2312"/>
          <w:color w:val="000000"/>
        </w:rPr>
        <w:fldChar w:fldCharType="end"/>
      </w:r>
      <w:r>
        <w:rPr>
          <w:rFonts w:hint="eastAsia" w:ascii="仿宋_GB2312" w:hAnsi="仿宋" w:eastAsia="仿宋_GB2312"/>
          <w:color w:val="000000"/>
        </w:rPr>
        <w:t>“违反教学常规基本情况”和“违反项目及等级”由检查发现部门填写；</w:t>
      </w:r>
      <w:r>
        <w:rPr>
          <w:rFonts w:ascii="仿宋_GB2312" w:hAnsi="仿宋" w:eastAsia="仿宋_GB2312"/>
          <w:color w:val="000000"/>
        </w:rPr>
        <w:fldChar w:fldCharType="begin"/>
      </w:r>
      <w:r>
        <w:rPr>
          <w:rFonts w:ascii="仿宋_GB2312" w:hAnsi="仿宋" w:eastAsia="仿宋_GB2312"/>
          <w:color w:val="000000"/>
        </w:rPr>
        <w:instrText xml:space="preserve"> </w:instrText>
      </w:r>
      <w:r>
        <w:rPr>
          <w:rFonts w:hint="eastAsia" w:ascii="仿宋_GB2312" w:hAnsi="仿宋" w:eastAsia="仿宋_GB2312"/>
          <w:color w:val="000000"/>
        </w:rPr>
        <w:instrText xml:space="preserve">= 2 \* GB3</w:instrText>
      </w:r>
      <w:r>
        <w:rPr>
          <w:rFonts w:ascii="仿宋_GB2312" w:hAnsi="仿宋" w:eastAsia="仿宋_GB2312"/>
          <w:color w:val="000000"/>
        </w:rPr>
        <w:instrText xml:space="preserve"> </w:instrText>
      </w:r>
      <w:r>
        <w:rPr>
          <w:rFonts w:ascii="仿宋_GB2312" w:hAnsi="仿宋" w:eastAsia="仿宋_GB2312"/>
          <w:color w:val="000000"/>
        </w:rPr>
        <w:fldChar w:fldCharType="separate"/>
      </w:r>
      <w:r>
        <w:rPr>
          <w:rFonts w:hint="eastAsia" w:ascii="仿宋_GB2312" w:hAnsi="仿宋" w:eastAsia="仿宋_GB2312"/>
          <w:color w:val="000000"/>
        </w:rPr>
        <w:t>②</w:t>
      </w:r>
      <w:r>
        <w:rPr>
          <w:rFonts w:ascii="仿宋_GB2312" w:hAnsi="仿宋" w:eastAsia="仿宋_GB2312"/>
          <w:color w:val="000000"/>
        </w:rPr>
        <w:fldChar w:fldCharType="end"/>
      </w:r>
      <w:r>
        <w:rPr>
          <w:rFonts w:hint="eastAsia" w:ascii="仿宋_GB2312" w:hAnsi="仿宋" w:eastAsia="仿宋_GB2312"/>
          <w:color w:val="000000"/>
        </w:rPr>
        <w:t>一般违反教学常规，由检查、发现部门直接认定；严重违反教学常规的认定需经主管院长核定；重大违反教学常规行为的认定需经院长核定。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A"/>
    <w:rsid w:val="00014612"/>
    <w:rsid w:val="00032D59"/>
    <w:rsid w:val="00044C86"/>
    <w:rsid w:val="0004639B"/>
    <w:rsid w:val="000737D4"/>
    <w:rsid w:val="00074DE8"/>
    <w:rsid w:val="00087DA8"/>
    <w:rsid w:val="000917E2"/>
    <w:rsid w:val="000B6491"/>
    <w:rsid w:val="00104C7E"/>
    <w:rsid w:val="00104EE4"/>
    <w:rsid w:val="001211EC"/>
    <w:rsid w:val="00127209"/>
    <w:rsid w:val="00134CCF"/>
    <w:rsid w:val="001369CE"/>
    <w:rsid w:val="00142C91"/>
    <w:rsid w:val="00143673"/>
    <w:rsid w:val="00151AC7"/>
    <w:rsid w:val="0016214F"/>
    <w:rsid w:val="00171342"/>
    <w:rsid w:val="00183791"/>
    <w:rsid w:val="0019792B"/>
    <w:rsid w:val="001A62A1"/>
    <w:rsid w:val="001B05AB"/>
    <w:rsid w:val="001B0D5E"/>
    <w:rsid w:val="001B19AA"/>
    <w:rsid w:val="001B4B3A"/>
    <w:rsid w:val="001B59CF"/>
    <w:rsid w:val="001D02BC"/>
    <w:rsid w:val="001D11FC"/>
    <w:rsid w:val="001D6C77"/>
    <w:rsid w:val="001E3046"/>
    <w:rsid w:val="001E32A5"/>
    <w:rsid w:val="001E37E4"/>
    <w:rsid w:val="00200300"/>
    <w:rsid w:val="00206413"/>
    <w:rsid w:val="002119B8"/>
    <w:rsid w:val="00212527"/>
    <w:rsid w:val="00215F99"/>
    <w:rsid w:val="00220D39"/>
    <w:rsid w:val="00235C4F"/>
    <w:rsid w:val="00242A33"/>
    <w:rsid w:val="00287C66"/>
    <w:rsid w:val="0029347C"/>
    <w:rsid w:val="0029378A"/>
    <w:rsid w:val="002A2E6B"/>
    <w:rsid w:val="002A421C"/>
    <w:rsid w:val="002A6D2A"/>
    <w:rsid w:val="002B02ED"/>
    <w:rsid w:val="002D1B47"/>
    <w:rsid w:val="002E568C"/>
    <w:rsid w:val="00304BDE"/>
    <w:rsid w:val="00310C0C"/>
    <w:rsid w:val="00331590"/>
    <w:rsid w:val="00336EE2"/>
    <w:rsid w:val="00352436"/>
    <w:rsid w:val="003536B9"/>
    <w:rsid w:val="00360C64"/>
    <w:rsid w:val="003828CD"/>
    <w:rsid w:val="00383626"/>
    <w:rsid w:val="00396DB3"/>
    <w:rsid w:val="003A328B"/>
    <w:rsid w:val="003C1C40"/>
    <w:rsid w:val="003D4F08"/>
    <w:rsid w:val="003D5523"/>
    <w:rsid w:val="003E6ADB"/>
    <w:rsid w:val="00412BF8"/>
    <w:rsid w:val="00416A33"/>
    <w:rsid w:val="00434927"/>
    <w:rsid w:val="004538C1"/>
    <w:rsid w:val="00455E68"/>
    <w:rsid w:val="004563D5"/>
    <w:rsid w:val="00461459"/>
    <w:rsid w:val="0046529C"/>
    <w:rsid w:val="004660D9"/>
    <w:rsid w:val="00467A3A"/>
    <w:rsid w:val="00471C99"/>
    <w:rsid w:val="00473762"/>
    <w:rsid w:val="00475B47"/>
    <w:rsid w:val="00477626"/>
    <w:rsid w:val="004813CE"/>
    <w:rsid w:val="00481E00"/>
    <w:rsid w:val="004827FE"/>
    <w:rsid w:val="00483E9E"/>
    <w:rsid w:val="004927D9"/>
    <w:rsid w:val="0049566D"/>
    <w:rsid w:val="004D125D"/>
    <w:rsid w:val="004D28F8"/>
    <w:rsid w:val="004D5AD8"/>
    <w:rsid w:val="004E19ED"/>
    <w:rsid w:val="004E4175"/>
    <w:rsid w:val="005012CC"/>
    <w:rsid w:val="0050418D"/>
    <w:rsid w:val="00514C2C"/>
    <w:rsid w:val="00536236"/>
    <w:rsid w:val="005404F8"/>
    <w:rsid w:val="00546174"/>
    <w:rsid w:val="00551657"/>
    <w:rsid w:val="00555E1B"/>
    <w:rsid w:val="00594DBB"/>
    <w:rsid w:val="005A02B7"/>
    <w:rsid w:val="005C36F2"/>
    <w:rsid w:val="005F109D"/>
    <w:rsid w:val="005F3B19"/>
    <w:rsid w:val="006065E7"/>
    <w:rsid w:val="00616D78"/>
    <w:rsid w:val="00623AF2"/>
    <w:rsid w:val="00633EF8"/>
    <w:rsid w:val="006425FA"/>
    <w:rsid w:val="006556C3"/>
    <w:rsid w:val="00674EE3"/>
    <w:rsid w:val="00682EDF"/>
    <w:rsid w:val="006B02A6"/>
    <w:rsid w:val="006B197F"/>
    <w:rsid w:val="006C1638"/>
    <w:rsid w:val="006C5D40"/>
    <w:rsid w:val="006C6932"/>
    <w:rsid w:val="006D7F8B"/>
    <w:rsid w:val="006F6569"/>
    <w:rsid w:val="0075200B"/>
    <w:rsid w:val="00763114"/>
    <w:rsid w:val="0076374D"/>
    <w:rsid w:val="00782446"/>
    <w:rsid w:val="00784669"/>
    <w:rsid w:val="0078674E"/>
    <w:rsid w:val="00787715"/>
    <w:rsid w:val="007941AE"/>
    <w:rsid w:val="007C7FBD"/>
    <w:rsid w:val="007E44FB"/>
    <w:rsid w:val="007E6351"/>
    <w:rsid w:val="007F15B2"/>
    <w:rsid w:val="00801F97"/>
    <w:rsid w:val="008161DF"/>
    <w:rsid w:val="00834C9D"/>
    <w:rsid w:val="00847E8C"/>
    <w:rsid w:val="00852600"/>
    <w:rsid w:val="00866F72"/>
    <w:rsid w:val="00874494"/>
    <w:rsid w:val="008814AF"/>
    <w:rsid w:val="0088454D"/>
    <w:rsid w:val="008C6E1C"/>
    <w:rsid w:val="008D4B6E"/>
    <w:rsid w:val="008E1620"/>
    <w:rsid w:val="00927F2E"/>
    <w:rsid w:val="00931365"/>
    <w:rsid w:val="009530EC"/>
    <w:rsid w:val="00956B1B"/>
    <w:rsid w:val="00977094"/>
    <w:rsid w:val="009838B4"/>
    <w:rsid w:val="009920B3"/>
    <w:rsid w:val="009A7831"/>
    <w:rsid w:val="009D371A"/>
    <w:rsid w:val="009E2EFC"/>
    <w:rsid w:val="009F25E4"/>
    <w:rsid w:val="009F401F"/>
    <w:rsid w:val="009F7392"/>
    <w:rsid w:val="00A025AD"/>
    <w:rsid w:val="00A037F0"/>
    <w:rsid w:val="00A03C2F"/>
    <w:rsid w:val="00A15FF5"/>
    <w:rsid w:val="00A35BF5"/>
    <w:rsid w:val="00A41978"/>
    <w:rsid w:val="00A5065A"/>
    <w:rsid w:val="00A72847"/>
    <w:rsid w:val="00A75614"/>
    <w:rsid w:val="00A8268D"/>
    <w:rsid w:val="00AA0557"/>
    <w:rsid w:val="00AA66C9"/>
    <w:rsid w:val="00AA66ED"/>
    <w:rsid w:val="00AD024D"/>
    <w:rsid w:val="00AD31DB"/>
    <w:rsid w:val="00AD7175"/>
    <w:rsid w:val="00AE35A8"/>
    <w:rsid w:val="00AF139B"/>
    <w:rsid w:val="00AF16B0"/>
    <w:rsid w:val="00B01380"/>
    <w:rsid w:val="00B04D77"/>
    <w:rsid w:val="00B061DB"/>
    <w:rsid w:val="00B07EF8"/>
    <w:rsid w:val="00B12C93"/>
    <w:rsid w:val="00B2245E"/>
    <w:rsid w:val="00B267FE"/>
    <w:rsid w:val="00B947C8"/>
    <w:rsid w:val="00B95341"/>
    <w:rsid w:val="00B954D8"/>
    <w:rsid w:val="00B9609F"/>
    <w:rsid w:val="00BA5B47"/>
    <w:rsid w:val="00BB0C07"/>
    <w:rsid w:val="00BB3CAB"/>
    <w:rsid w:val="00C02BF2"/>
    <w:rsid w:val="00C17C3D"/>
    <w:rsid w:val="00C22584"/>
    <w:rsid w:val="00C25930"/>
    <w:rsid w:val="00C32229"/>
    <w:rsid w:val="00C417C2"/>
    <w:rsid w:val="00C46C6E"/>
    <w:rsid w:val="00C65CF4"/>
    <w:rsid w:val="00C76D9B"/>
    <w:rsid w:val="00CA4621"/>
    <w:rsid w:val="00CB1497"/>
    <w:rsid w:val="00CC5585"/>
    <w:rsid w:val="00CD271D"/>
    <w:rsid w:val="00CD3AF0"/>
    <w:rsid w:val="00CE2571"/>
    <w:rsid w:val="00CE6BF0"/>
    <w:rsid w:val="00D01D2C"/>
    <w:rsid w:val="00D05803"/>
    <w:rsid w:val="00D21CE6"/>
    <w:rsid w:val="00D44F3A"/>
    <w:rsid w:val="00D454B1"/>
    <w:rsid w:val="00D74CA1"/>
    <w:rsid w:val="00D77C19"/>
    <w:rsid w:val="00DB2AE1"/>
    <w:rsid w:val="00DC08BA"/>
    <w:rsid w:val="00DC4BF2"/>
    <w:rsid w:val="00DD200E"/>
    <w:rsid w:val="00E1140C"/>
    <w:rsid w:val="00E14061"/>
    <w:rsid w:val="00E156DD"/>
    <w:rsid w:val="00E23064"/>
    <w:rsid w:val="00E23EDF"/>
    <w:rsid w:val="00E363F0"/>
    <w:rsid w:val="00E62B8D"/>
    <w:rsid w:val="00E62E17"/>
    <w:rsid w:val="00E638A1"/>
    <w:rsid w:val="00E64570"/>
    <w:rsid w:val="00E726E9"/>
    <w:rsid w:val="00EB3BBF"/>
    <w:rsid w:val="00EC1DBB"/>
    <w:rsid w:val="00ED5D91"/>
    <w:rsid w:val="00F01DB2"/>
    <w:rsid w:val="00F055EB"/>
    <w:rsid w:val="00F1617C"/>
    <w:rsid w:val="00F23311"/>
    <w:rsid w:val="00F23BE4"/>
    <w:rsid w:val="00F26858"/>
    <w:rsid w:val="00F36669"/>
    <w:rsid w:val="00F45566"/>
    <w:rsid w:val="00F52B5E"/>
    <w:rsid w:val="00F62AC6"/>
    <w:rsid w:val="00F649B5"/>
    <w:rsid w:val="00F64FE7"/>
    <w:rsid w:val="00F72CEF"/>
    <w:rsid w:val="00F7312D"/>
    <w:rsid w:val="00F76ACB"/>
    <w:rsid w:val="00F80FA9"/>
    <w:rsid w:val="00F842CF"/>
    <w:rsid w:val="00FA446C"/>
    <w:rsid w:val="00FB43AB"/>
    <w:rsid w:val="00FD16F0"/>
    <w:rsid w:val="00FE0FB1"/>
    <w:rsid w:val="00FE7957"/>
    <w:rsid w:val="745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pPr>
      <w:adjustRightInd w:val="0"/>
      <w:spacing w:line="312" w:lineRule="atLeast"/>
    </w:pPr>
    <w:rPr>
      <w:rFonts w:ascii="宋体" w:hAnsi="Courier New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semiHidden/>
    <w:locked/>
    <w:uiPriority w:val="99"/>
    <w:rPr>
      <w:rFonts w:ascii="Calibri" w:hAnsi="Calibri" w:cs="Times New Roman"/>
      <w:color w:val="auto"/>
      <w:kern w:val="2"/>
      <w:sz w:val="18"/>
      <w:szCs w:val="18"/>
    </w:rPr>
  </w:style>
  <w:style w:type="character" w:customStyle="1" w:styleId="10">
    <w:name w:val="页脚 Char"/>
    <w:link w:val="4"/>
    <w:locked/>
    <w:uiPriority w:val="99"/>
    <w:rPr>
      <w:rFonts w:ascii="Calibri" w:hAnsi="Calibri" w:cs="Times New Roman"/>
      <w:color w:val="auto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Char1"/>
    <w:link w:val="2"/>
    <w:locked/>
    <w:uiPriority w:val="99"/>
    <w:rPr>
      <w:rFonts w:hAnsi="Courier New" w:eastAsia="宋体" w:cs="Courier New"/>
      <w:color w:val="auto"/>
      <w:kern w:val="2"/>
      <w:sz w:val="21"/>
      <w:szCs w:val="21"/>
    </w:rPr>
  </w:style>
  <w:style w:type="character" w:customStyle="1" w:styleId="13">
    <w:name w:val="纯文本 Char"/>
    <w:semiHidden/>
    <w:locked/>
    <w:uiPriority w:val="99"/>
    <w:rPr>
      <w:rFonts w:hAnsi="Courier New" w:cs="Courier New"/>
      <w:color w:val="auto"/>
      <w:kern w:val="2"/>
      <w:sz w:val="21"/>
      <w:szCs w:val="21"/>
    </w:rPr>
  </w:style>
  <w:style w:type="character" w:customStyle="1" w:styleId="14">
    <w:name w:val="批注框文本 Char"/>
    <w:link w:val="3"/>
    <w:semiHidden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0300-9511-4DBD-BFAA-4A1EA395A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2715</Words>
  <Characters>2763</Characters>
  <Lines>20</Lines>
  <Paragraphs>5</Paragraphs>
  <TotalTime>2611</TotalTime>
  <ScaleCrop>false</ScaleCrop>
  <LinksUpToDate>false</LinksUpToDate>
  <CharactersWithSpaces>2769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2018-03-31T07:46:00Z</dcterms:created>
  <dc:creator>lenovo</dc:creator>
  <cp:lastModifiedBy>楠</cp:lastModifiedBy>
  <cp:lastPrinted>2019-12-24T07:32:00Z</cp:lastPrinted>
  <dcterms:modified xsi:type="dcterms:W3CDTF">2022-07-01T07:22:01Z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9F41F2ABD7B2443492E26C6B0FF56467</vt:lpwstr>
  </property>
</Properties>
</file>