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98649" w14:textId="77777777" w:rsidR="00D97332" w:rsidRDefault="00000000">
      <w:pPr>
        <w:pStyle w:val="3"/>
      </w:pPr>
      <w:r>
        <w:rPr>
          <w:rFonts w:hint="eastAsia"/>
        </w:rPr>
        <w:t>“学习二十大</w:t>
      </w:r>
      <w:r>
        <w:rPr>
          <w:rFonts w:hint="eastAsia"/>
        </w:rPr>
        <w:t xml:space="preserve"> </w:t>
      </w:r>
      <w:r>
        <w:rPr>
          <w:rFonts w:hint="eastAsia"/>
        </w:rPr>
        <w:t>关爱青少年</w:t>
      </w:r>
      <w:r>
        <w:rPr>
          <w:rFonts w:hint="eastAsia"/>
        </w:rPr>
        <w:t xml:space="preserve"> </w:t>
      </w:r>
      <w:r>
        <w:rPr>
          <w:rFonts w:hint="eastAsia"/>
        </w:rPr>
        <w:t>同心护未来”</w:t>
      </w:r>
    </w:p>
    <w:p w14:paraId="0D619270" w14:textId="77777777" w:rsidR="00D97332" w:rsidRDefault="00000000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赤峰市关心关爱青少年发展论坛</w:t>
      </w:r>
    </w:p>
    <w:p w14:paraId="733B8616" w14:textId="77777777" w:rsidR="00D97332" w:rsidRDefault="00000000">
      <w:pPr>
        <w:widowControl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实施方案</w:t>
      </w:r>
    </w:p>
    <w:p w14:paraId="4D93EB0F" w14:textId="77777777" w:rsidR="00D97332" w:rsidRDefault="00D97332">
      <w:pPr>
        <w:widowControl w:val="0"/>
        <w:spacing w:line="560" w:lineRule="exact"/>
        <w:ind w:firstLineChars="200" w:firstLine="640"/>
        <w:rPr>
          <w:sz w:val="32"/>
          <w:szCs w:val="32"/>
        </w:rPr>
      </w:pPr>
    </w:p>
    <w:p w14:paraId="3EAD7C09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为深入学习宣传贯彻党的二十大精神，贯彻落</w:t>
      </w:r>
      <w:proofErr w:type="gramStart"/>
      <w:r>
        <w:rPr>
          <w:rFonts w:hint="eastAsia"/>
          <w:sz w:val="32"/>
          <w:szCs w:val="32"/>
        </w:rPr>
        <w:t>实习近</w:t>
      </w:r>
      <w:proofErr w:type="gramEnd"/>
      <w:r>
        <w:rPr>
          <w:rFonts w:hint="eastAsia"/>
          <w:sz w:val="32"/>
          <w:szCs w:val="32"/>
        </w:rPr>
        <w:t>平总书记关于青年工作的重要思想，持续深入开展关心关爱重点青少年群体相关工作，推动建立预防青少年违法犯罪工作常态长效机制，</w:t>
      </w:r>
      <w:proofErr w:type="gramStart"/>
      <w:r>
        <w:rPr>
          <w:rFonts w:hint="eastAsia"/>
          <w:sz w:val="32"/>
          <w:szCs w:val="32"/>
        </w:rPr>
        <w:t>助力全市</w:t>
      </w:r>
      <w:proofErr w:type="gramEnd"/>
      <w:r>
        <w:rPr>
          <w:rFonts w:hint="eastAsia"/>
          <w:sz w:val="32"/>
          <w:szCs w:val="32"/>
        </w:rPr>
        <w:t>预防青少年违法犯罪工作取得新实效，共青团赤峰市委员会拟联合市委宣传部、市委政法委等多部门，共同举办“学习二十大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关爱青少年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同心护未来”赤峰市关心关爱青少年发展论坛。</w:t>
      </w:r>
    </w:p>
    <w:p w14:paraId="207C3A17" w14:textId="77777777" w:rsidR="00D97332" w:rsidRDefault="00000000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一、论坛主题</w:t>
      </w:r>
    </w:p>
    <w:p w14:paraId="58CD4F82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学习二十大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关爱青少年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同心护未来</w:t>
      </w:r>
    </w:p>
    <w:p w14:paraId="57700F2F" w14:textId="77777777" w:rsidR="00D97332" w:rsidRDefault="00000000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二、组织机构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5980"/>
      </w:tblGrid>
      <w:tr w:rsidR="00D97332" w14:paraId="3423D0ED" w14:textId="77777777">
        <w:tc>
          <w:tcPr>
            <w:tcW w:w="2344" w:type="dxa"/>
          </w:tcPr>
          <w:p w14:paraId="01035991" w14:textId="77777777" w:rsidR="00D97332" w:rsidRDefault="00000000">
            <w:pPr>
              <w:spacing w:line="560" w:lineRule="exact"/>
              <w:ind w:firstLineChars="200" w:firstLine="64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主办单位：</w:t>
            </w:r>
          </w:p>
        </w:tc>
        <w:tc>
          <w:tcPr>
            <w:tcW w:w="6067" w:type="dxa"/>
          </w:tcPr>
          <w:p w14:paraId="788FBAD5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中共赤峰市委宣传部</w:t>
            </w:r>
          </w:p>
          <w:p w14:paraId="3CFF6F32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中共赤峰市委政法委</w:t>
            </w:r>
          </w:p>
          <w:p w14:paraId="2E59B33F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共青团赤峰市委员会</w:t>
            </w:r>
          </w:p>
          <w:p w14:paraId="423E48CF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少先队赤峰市工作委员会</w:t>
            </w:r>
          </w:p>
          <w:p w14:paraId="6A7C0DA1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赤峰市未成年人保护工作领导小组</w:t>
            </w:r>
          </w:p>
        </w:tc>
      </w:tr>
      <w:tr w:rsidR="00D97332" w14:paraId="249AE9CB" w14:textId="77777777">
        <w:tc>
          <w:tcPr>
            <w:tcW w:w="2344" w:type="dxa"/>
          </w:tcPr>
          <w:p w14:paraId="5D12DC1A" w14:textId="77777777" w:rsidR="00D97332" w:rsidRDefault="00000000">
            <w:pPr>
              <w:spacing w:line="560" w:lineRule="exact"/>
              <w:ind w:firstLineChars="200" w:firstLine="640"/>
              <w:rPr>
                <w:rFonts w:ascii="楷体" w:eastAsia="楷体" w:hAnsi="楷体" w:cs="楷体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t>承办单位：</w:t>
            </w:r>
          </w:p>
        </w:tc>
        <w:tc>
          <w:tcPr>
            <w:tcW w:w="6067" w:type="dxa"/>
          </w:tcPr>
          <w:p w14:paraId="3792C0A4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赤峰市教育局</w:t>
            </w:r>
          </w:p>
          <w:p w14:paraId="13F51C56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赤峰市公安局</w:t>
            </w:r>
          </w:p>
          <w:p w14:paraId="3D4CD108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赤峰市民政局</w:t>
            </w:r>
          </w:p>
          <w:p w14:paraId="46FBE5D0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赤峰市司法局</w:t>
            </w:r>
          </w:p>
          <w:p w14:paraId="48AC4876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赤峰市中级人民法院</w:t>
            </w:r>
          </w:p>
          <w:p w14:paraId="14649FED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赤峰市人民检察院</w:t>
            </w:r>
          </w:p>
          <w:p w14:paraId="7357FE64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赤峰市妇联</w:t>
            </w:r>
          </w:p>
          <w:p w14:paraId="11C7447B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赤峰市关心下一代工作委员会</w:t>
            </w:r>
          </w:p>
        </w:tc>
      </w:tr>
      <w:tr w:rsidR="00D97332" w14:paraId="737CEAB7" w14:textId="77777777">
        <w:tc>
          <w:tcPr>
            <w:tcW w:w="2344" w:type="dxa"/>
          </w:tcPr>
          <w:p w14:paraId="6607D2AE" w14:textId="77777777" w:rsidR="00D97332" w:rsidRDefault="00000000">
            <w:pPr>
              <w:spacing w:line="560" w:lineRule="exact"/>
              <w:ind w:firstLineChars="200" w:firstLine="640"/>
              <w:rPr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sz w:val="32"/>
                <w:szCs w:val="32"/>
              </w:rPr>
              <w:lastRenderedPageBreak/>
              <w:t>协办单位：</w:t>
            </w:r>
          </w:p>
        </w:tc>
        <w:tc>
          <w:tcPr>
            <w:tcW w:w="6067" w:type="dxa"/>
          </w:tcPr>
          <w:p w14:paraId="552A576B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赤峰市青年联合会</w:t>
            </w:r>
          </w:p>
          <w:p w14:paraId="54688786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赤峰市青少年宫</w:t>
            </w:r>
          </w:p>
          <w:p w14:paraId="49240FD9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赤峰市青少年发展基金会</w:t>
            </w:r>
          </w:p>
          <w:p w14:paraId="0780CE74" w14:textId="77777777" w:rsidR="00D97332" w:rsidRDefault="00000000">
            <w:pPr>
              <w:spacing w:line="560" w:lineRule="exac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赤峰市青年志愿者协会</w:t>
            </w:r>
          </w:p>
        </w:tc>
      </w:tr>
    </w:tbl>
    <w:p w14:paraId="1A455FA0" w14:textId="77777777" w:rsidR="00D97332" w:rsidRDefault="00000000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三、时间地点</w:t>
      </w:r>
    </w:p>
    <w:p w14:paraId="72723B63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（一）时间：2023年5月6日（星期六）</w:t>
      </w:r>
    </w:p>
    <w:p w14:paraId="235D42FF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（二）地点：赤峰市青少年宫</w:t>
      </w:r>
    </w:p>
    <w:p w14:paraId="4BDFF831" w14:textId="77777777" w:rsidR="00D97332" w:rsidRDefault="00000000">
      <w:pPr>
        <w:widowControl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四、论坛议程</w:t>
      </w:r>
    </w:p>
    <w:p w14:paraId="6A415B8C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</w:rPr>
        <w:t>（一）</w:t>
      </w:r>
      <w:r>
        <w:rPr>
          <w:rFonts w:ascii="楷体" w:eastAsia="楷体" w:hAnsi="楷体" w:cs="楷体" w:hint="eastAsia"/>
          <w:sz w:val="32"/>
          <w:szCs w:val="32"/>
        </w:rPr>
        <w:t>报到；（8:30-9:00）</w:t>
      </w:r>
    </w:p>
    <w:p w14:paraId="6861EB57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</w:t>
      </w:r>
      <w:r>
        <w:rPr>
          <w:rFonts w:ascii="楷体" w:eastAsia="楷体" w:hAnsi="楷体" w:cs="楷体"/>
          <w:sz w:val="32"/>
          <w:szCs w:val="32"/>
        </w:rPr>
        <w:t>论坛开幕式</w:t>
      </w:r>
      <w:r>
        <w:rPr>
          <w:rFonts w:ascii="楷体" w:eastAsia="楷体" w:hAnsi="楷体" w:cs="楷体" w:hint="eastAsia"/>
          <w:sz w:val="32"/>
          <w:szCs w:val="32"/>
        </w:rPr>
        <w:t>；（9:00-9:10）</w:t>
      </w:r>
    </w:p>
    <w:p w14:paraId="0F8E4E83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①开场白、介绍参会领导及嘉宾：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分钟</w:t>
      </w:r>
    </w:p>
    <w:p w14:paraId="6166AC43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②介绍流程：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分钟</w:t>
      </w:r>
    </w:p>
    <w:p w14:paraId="3AEB7AC7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③领导致辞：</w:t>
      </w: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分钟</w:t>
      </w:r>
    </w:p>
    <w:p w14:paraId="76D20878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（三）文件解读；（9:10-9:30）</w:t>
      </w:r>
    </w:p>
    <w:p w14:paraId="729BDE2C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解读《“学习二十大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关爱青少年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同心护未来”赤峰市关爱重点青少年群体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预防青少年违法犯罪工作实施方案》</w:t>
      </w:r>
    </w:p>
    <w:p w14:paraId="60A7447B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（四）情况介绍；（9:30-10:00）</w:t>
      </w:r>
    </w:p>
    <w:p w14:paraId="0BFAFE53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各有关单位结合自身工作，作情况介绍（市教育局、市民政局、市人民检察院、市妇联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个单位有关负责人）</w:t>
      </w:r>
    </w:p>
    <w:p w14:paraId="36FB6F40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（五）颁奖；（10:00-10:05）</w:t>
      </w:r>
    </w:p>
    <w:p w14:paraId="66E7AD75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为“全市关心关爱重点青少年群体优秀项目”颁奖</w:t>
      </w:r>
    </w:p>
    <w:p w14:paraId="60F65F15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（六）启动仪式；（10:05-10:10）</w:t>
      </w:r>
    </w:p>
    <w:p w14:paraId="66AA92F3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各有关单位领导上台，共同开启“学习二十大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关爱青少年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同心护未来”行动</w:t>
      </w:r>
    </w:p>
    <w:p w14:paraId="38D46AD1" w14:textId="77777777" w:rsidR="00D97332" w:rsidRDefault="00000000">
      <w:pPr>
        <w:widowControl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（七）专题讲座（10:10-11:40）</w:t>
      </w:r>
    </w:p>
    <w:p w14:paraId="4812950A" w14:textId="77777777" w:rsidR="00D97332" w:rsidRDefault="00000000">
      <w:pPr>
        <w:widowControl w:val="0"/>
        <w:spacing w:line="56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邀请国内知名青少年问题研究专家，针对全市各行业青少年工作者代表（</w:t>
      </w:r>
      <w:r>
        <w:rPr>
          <w:rFonts w:hint="eastAsia"/>
          <w:sz w:val="32"/>
          <w:szCs w:val="32"/>
        </w:rPr>
        <w:t>150</w:t>
      </w:r>
      <w:r>
        <w:rPr>
          <w:rFonts w:hint="eastAsia"/>
          <w:sz w:val="32"/>
          <w:szCs w:val="32"/>
        </w:rPr>
        <w:t>人），开展“关心关爱青少年、预防青少年违法犯罪”专题讲座。</w:t>
      </w:r>
    </w:p>
    <w:p w14:paraId="0BEC748E" w14:textId="77777777" w:rsidR="00D97332" w:rsidRDefault="00D97332">
      <w:pPr>
        <w:rPr>
          <w:sz w:val="32"/>
          <w:szCs w:val="32"/>
        </w:rPr>
      </w:pPr>
    </w:p>
    <w:sectPr w:rsidR="00D9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F17905B-7145-4C40-991D-8F961EB2552C}"/>
    <w:embedBold r:id="rId2" w:subsetted="1" w:fontKey="{72D360CE-4458-46E9-9355-EFD4B7BAC56A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76669D6-5566-471B-9CC1-CC7072114E2F}"/>
    <w:embedBold r:id="rId4" w:subsetted="1" w:fontKey="{35B7CF3B-BE64-48A0-95DC-1E45EF144C49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5" w:subsetted="1" w:fontKey="{49763437-F54F-4157-992F-32814713F58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A76FD027-BF3C-4224-A0A5-ABA44CA239D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7" w:subsetted="1" w:fontKey="{12DBC8A9-ED43-497D-85D6-CA491195B0D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mMyN2NmNDJkOTJiMmEwZDI5YmYxNDI3OWEzMjg0ZWMifQ=="/>
  </w:docVars>
  <w:rsids>
    <w:rsidRoot w:val="00D97332"/>
    <w:rsid w:val="0054358F"/>
    <w:rsid w:val="00706F73"/>
    <w:rsid w:val="00D97332"/>
    <w:rsid w:val="15A32FAF"/>
    <w:rsid w:val="16857964"/>
    <w:rsid w:val="18961D9E"/>
    <w:rsid w:val="1CA00071"/>
    <w:rsid w:val="28F71A44"/>
    <w:rsid w:val="29B62A19"/>
    <w:rsid w:val="2D14340A"/>
    <w:rsid w:val="375F1CA2"/>
    <w:rsid w:val="38C84BF5"/>
    <w:rsid w:val="3A6C00DD"/>
    <w:rsid w:val="3CB52FFE"/>
    <w:rsid w:val="4C1048D3"/>
    <w:rsid w:val="50C41CFB"/>
    <w:rsid w:val="536140EA"/>
    <w:rsid w:val="567914D1"/>
    <w:rsid w:val="58FA10A8"/>
    <w:rsid w:val="5948717F"/>
    <w:rsid w:val="5F737BE1"/>
    <w:rsid w:val="62B438F9"/>
    <w:rsid w:val="74841A27"/>
    <w:rsid w:val="7D22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785D83"/>
  <w15:docId w15:val="{70C058BB-CFE0-4468-928D-5F33EC86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Theme="minorHAnsi" w:eastAsia="仿宋" w:hAnsiTheme="minorHAnsi"/>
      <w:sz w:val="24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</w:p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XCB-LS</dc:creator>
  <cp:lastModifiedBy>Crystal I</cp:lastModifiedBy>
  <cp:revision>2</cp:revision>
  <cp:lastPrinted>2023-04-11T08:57:00Z</cp:lastPrinted>
  <dcterms:created xsi:type="dcterms:W3CDTF">2023-05-25T02:46:00Z</dcterms:created>
  <dcterms:modified xsi:type="dcterms:W3CDTF">2023-05-25T02:46:00Z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05D12335247843AF854A42F7EB785A49</vt:lpwstr>
  </property>
</Properties>
</file>