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4"/>
          <w:szCs w:val="44"/>
          <w:lang w:val="en-US" w:eastAsia="zh-CN"/>
        </w:rPr>
      </w:pPr>
      <w:r>
        <w:rPr>
          <w:rFonts w:hint="eastAsia"/>
          <w:b/>
          <w:bCs/>
          <w:sz w:val="44"/>
          <w:szCs w:val="44"/>
          <w:lang w:val="en-US" w:eastAsia="zh-CN"/>
        </w:rPr>
        <w:t>二级院部教材选用机构和选用流程</w:t>
      </w:r>
    </w:p>
    <w:p>
      <w:pPr>
        <w:jc w:val="both"/>
        <w:rPr>
          <w:rFonts w:hint="eastAsia"/>
          <w:b w:val="0"/>
          <w:bCs w:val="0"/>
          <w:sz w:val="32"/>
          <w:szCs w:val="32"/>
          <w:lang w:val="en-US" w:eastAsia="zh-CN"/>
        </w:rPr>
      </w:pPr>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一、选用机构</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1、院部教材选用委员会（7人）</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主任委员：系部主任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副主任委员：分管教学副主任</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成员：骨干教师、专业负责人、课程团队负责人</w:t>
      </w:r>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二、选用流程及时间要求</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教研室主任是本教研室教材选用的责任人，组织开展本教研室的教材选用工作。教研室主任要认真组织各课程组集体商讨各门课程的教材使用，并由课程团队负责人形成本课程组的教材选用计划（使用附件表格）。</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2、教研室主任汇总本教研室各课程团队选用的教材，形成“教研室教材选用计划”（样表见附件），上报教学系部。</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系部教材选用委员会开会，各课程团队负责人汇报更换教材原因，新教材选用的原则和流程。课程团队应提供新选用教材的样本，或教材简介，供系部教材选用委员会参考。系部教材选用委员会以无记名投票方式确定教材选用计划（逐个教材投票，7名委员，达到4票为通过，不足4票的由教研室、课程团队重新选用）。教材选用的过程性资料由系部存档，并按学期归档到教务处档案室。</w:t>
      </w:r>
      <w:bookmarkStart w:id="0" w:name="_GoBack"/>
      <w:bookmarkEnd w:id="0"/>
    </w:p>
    <w:p>
      <w:pPr>
        <w:keepNext w:val="0"/>
        <w:keepLines w:val="0"/>
        <w:pageBreakBefore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三、教材选用原则</w:t>
      </w:r>
    </w:p>
    <w:p>
      <w:pPr>
        <w:keepNext w:val="0"/>
        <w:keepLines w:val="0"/>
        <w:pageBreakBefore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1、尽量保持稳定，不要轻易换教材（应及时更新版次）；</w:t>
      </w:r>
    </w:p>
    <w:p>
      <w:pPr>
        <w:pStyle w:val="4"/>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仿宋" w:hAnsi="仿宋" w:eastAsia="仿宋" w:cs="仿宋"/>
          <w:color w:val="000000" w:themeColor="text1"/>
          <w:sz w:val="32"/>
          <w:szCs w:val="32"/>
          <w:shd w:val="clear" w:fill="FFFFFF"/>
          <w:lang w:val="en-US"/>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2、选用新教材</w:t>
      </w:r>
      <w:r>
        <w:rPr>
          <w:rFonts w:hint="eastAsia" w:ascii="仿宋" w:hAnsi="仿宋" w:eastAsia="仿宋" w:cs="仿宋"/>
          <w:color w:val="000000" w:themeColor="text1"/>
          <w:sz w:val="32"/>
          <w:szCs w:val="32"/>
          <w:shd w:val="clear" w:fill="FFFFFF"/>
          <w:lang w:eastAsia="zh-CN"/>
          <w14:textFill>
            <w14:solidFill>
              <w14:schemeClr w14:val="tx1"/>
            </w14:solidFill>
          </w14:textFill>
        </w:rPr>
        <w:t>遵循以下要求：</w:t>
      </w:r>
    </w:p>
    <w:p>
      <w:pPr>
        <w:pStyle w:val="4"/>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color w:val="000000" w:themeColor="text1"/>
          <w:sz w:val="32"/>
          <w:szCs w:val="32"/>
          <w:shd w:val="clear" w:fill="FFFFFF"/>
          <w:lang w:val="en-US"/>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1</w:t>
      </w:r>
      <w:r>
        <w:rPr>
          <w:rFonts w:hint="eastAsia" w:ascii="仿宋" w:hAnsi="仿宋" w:eastAsia="仿宋" w:cs="仿宋"/>
          <w:color w:val="000000" w:themeColor="text1"/>
          <w:sz w:val="32"/>
          <w:szCs w:val="32"/>
          <w:shd w:val="clear" w:fill="FFFFFF"/>
          <w:lang w:eastAsia="zh-CN"/>
          <w14:textFill>
            <w14:solidFill>
              <w14:schemeClr w14:val="tx1"/>
            </w14:solidFill>
          </w14:textFill>
        </w:rPr>
        <w:t>）中等职业学校思想政治、语文、历史三科，必须使用国家统编教材。高等职业学校必须使用国家统编的思想政治理论课教材、马克思主义理论研究和建设工程重点教材。</w:t>
      </w:r>
    </w:p>
    <w:p>
      <w:pPr>
        <w:pStyle w:val="4"/>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color w:val="000000" w:themeColor="text1"/>
          <w:sz w:val="32"/>
          <w:szCs w:val="32"/>
          <w:shd w:val="clear" w:fill="FFFFFF"/>
          <w:lang w:val="en-US"/>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2</w:t>
      </w:r>
      <w:r>
        <w:rPr>
          <w:rFonts w:hint="eastAsia" w:ascii="仿宋" w:hAnsi="仿宋" w:eastAsia="仿宋" w:cs="仿宋"/>
          <w:color w:val="000000" w:themeColor="text1"/>
          <w:sz w:val="32"/>
          <w:szCs w:val="32"/>
          <w:shd w:val="clear" w:fill="FFFFFF"/>
          <w:lang w:eastAsia="zh-CN"/>
          <w14:textFill>
            <w14:solidFill>
              <w14:schemeClr w14:val="tx1"/>
            </w14:solidFill>
          </w14:textFill>
        </w:rPr>
        <w:t>）中等职业学校公共基础必修课程教材须在国家规划教材目录中选用。职业院校专业核心课程、中等职业学校公共基础选修课程和高等职业学校公共基础课程教材原则上从国家和自治区规划教材目录中选用。国家和自治区规划目录中没有的教材，可在国家职业院校教材信息库选用。</w:t>
      </w:r>
    </w:p>
    <w:p>
      <w:pPr>
        <w:pStyle w:val="4"/>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 w:hAnsi="仿宋" w:eastAsia="仿宋" w:cs="仿宋"/>
          <w:color w:val="000000" w:themeColor="text1"/>
          <w:sz w:val="32"/>
          <w:szCs w:val="32"/>
          <w:shd w:val="clear" w:fill="FFFFFF"/>
          <w:lang w:val="en-US"/>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3</w:t>
      </w:r>
      <w:r>
        <w:rPr>
          <w:rFonts w:hint="eastAsia" w:ascii="仿宋" w:hAnsi="仿宋" w:eastAsia="仿宋" w:cs="仿宋"/>
          <w:color w:val="000000" w:themeColor="text1"/>
          <w:sz w:val="32"/>
          <w:szCs w:val="32"/>
          <w:shd w:val="clear" w:fill="FFFFFF"/>
          <w:lang w:eastAsia="zh-CN"/>
          <w14:textFill>
            <w14:solidFill>
              <w14:schemeClr w14:val="tx1"/>
            </w14:solidFill>
          </w14:textFill>
        </w:rPr>
        <w:t>）职业院校须严格按程序和要求选用教材，采取无记名投票方式产生选用结果，并对选用结果进行公示，确保教材选用公开、公平、公正。</w:t>
      </w:r>
    </w:p>
    <w:p>
      <w:pPr>
        <w:pStyle w:val="4"/>
        <w:keepNext w:val="0"/>
        <w:keepLines w:val="0"/>
        <w:pageBreakBefore w:val="0"/>
        <w:widowControl/>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 w:hAnsi="仿宋" w:eastAsia="仿宋" w:cs="仿宋"/>
          <w:color w:val="000000" w:themeColor="text1"/>
          <w:sz w:val="32"/>
          <w:szCs w:val="32"/>
          <w:shd w:val="clear"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shd w:val="clear" w:fill="FFFFFF"/>
          <w:lang w:val="en-US" w:eastAsia="zh-CN"/>
          <w14:textFill>
            <w14:solidFill>
              <w14:schemeClr w14:val="tx1"/>
            </w14:solidFill>
          </w14:textFill>
        </w:rPr>
        <w:t>4</w:t>
      </w:r>
      <w:r>
        <w:rPr>
          <w:rFonts w:hint="eastAsia" w:ascii="仿宋" w:hAnsi="仿宋" w:eastAsia="仿宋" w:cs="仿宋"/>
          <w:color w:val="000000" w:themeColor="text1"/>
          <w:sz w:val="32"/>
          <w:szCs w:val="32"/>
          <w:shd w:val="clear" w:fill="FFFFFF"/>
          <w:lang w:eastAsia="zh-CN"/>
          <w14:textFill>
            <w14:solidFill>
              <w14:schemeClr w14:val="tx1"/>
            </w14:solidFill>
          </w14:textFill>
        </w:rPr>
        <w:t>）不得以岗位培训教材取代专业课程教材，不得选用盗版、盗印教材。</w:t>
      </w: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5NmNmZDNhNjY0NTA1MmE0NzE4YWI4N2JlZWU1ZDgifQ=="/>
  </w:docVars>
  <w:rsids>
    <w:rsidRoot w:val="00737751"/>
    <w:rsid w:val="00737751"/>
    <w:rsid w:val="021E2487"/>
    <w:rsid w:val="06E96BF0"/>
    <w:rsid w:val="07F87CB9"/>
    <w:rsid w:val="0BBC75B3"/>
    <w:rsid w:val="165F5388"/>
    <w:rsid w:val="19A3008E"/>
    <w:rsid w:val="1AB560EC"/>
    <w:rsid w:val="1EF04B68"/>
    <w:rsid w:val="2F824FE4"/>
    <w:rsid w:val="33C62FE8"/>
    <w:rsid w:val="42594EA8"/>
    <w:rsid w:val="4AB14321"/>
    <w:rsid w:val="4ECD2829"/>
    <w:rsid w:val="6BCE3108"/>
    <w:rsid w:val="72361A07"/>
    <w:rsid w:val="74ED143F"/>
    <w:rsid w:val="7E27146E"/>
    <w:rsid w:val="7EEB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842</Words>
  <Characters>845</Characters>
  <Lines>0</Lines>
  <Paragraphs>0</Paragraphs>
  <TotalTime>5</TotalTime>
  <ScaleCrop>false</ScaleCrop>
  <LinksUpToDate>false</LinksUpToDate>
  <CharactersWithSpaces>845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2021-11-26T09:01:00Z</dcterms:created>
  <dc:creator>user</dc:creator>
  <cp:lastModifiedBy>(๑˘◡˘๑)</cp:lastModifiedBy>
  <dcterms:modified xsi:type="dcterms:W3CDTF">2022-06-13T11:29:39Z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F291686213334976BD52398538C35A60</vt:lpwstr>
  </property>
</Properties>
</file>